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C8" w:rsidRDefault="009E74C8" w:rsidP="009E74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Arbeitsschwerpunkte:</w:t>
      </w:r>
    </w:p>
    <w:p w:rsidR="009E74C8" w:rsidRDefault="009E74C8" w:rsidP="009E74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9E74C8" w:rsidRPr="009E74C8" w:rsidRDefault="009E74C8" w:rsidP="009E74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F07CE3" w:rsidRDefault="00F07CE3" w:rsidP="009E74C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>Grundlagen der Mathematikdidaktik im Kontext inklusiver Bildung</w:t>
      </w:r>
    </w:p>
    <w:p w:rsidR="00F07CE3" w:rsidRDefault="009E74C8" w:rsidP="009E74C8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F07CE3">
        <w:rPr>
          <w:rFonts w:ascii="Arial" w:hAnsi="Arial" w:cs="Arial"/>
          <w:sz w:val="26"/>
          <w:szCs w:val="26"/>
        </w:rPr>
        <w:t xml:space="preserve">Konzepte zur Unterrichtsplanung im Rahmen der Studiengänge der </w:t>
      </w:r>
      <w:r>
        <w:rPr>
          <w:rFonts w:ascii="Arial" w:hAnsi="Arial" w:cs="Arial"/>
          <w:sz w:val="26"/>
          <w:szCs w:val="26"/>
        </w:rPr>
        <w:t xml:space="preserve">  </w:t>
      </w:r>
      <w:r w:rsidR="00F07CE3">
        <w:rPr>
          <w:rFonts w:ascii="Arial" w:hAnsi="Arial" w:cs="Arial"/>
          <w:sz w:val="26"/>
          <w:szCs w:val="26"/>
        </w:rPr>
        <w:t>Elementar- und Primarstufenpädagogik für den Mathematikunterricht</w:t>
      </w:r>
    </w:p>
    <w:p w:rsidR="00F07CE3" w:rsidRDefault="00F07CE3" w:rsidP="009E74C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>Heterogenität im Mathematikunterricht</w:t>
      </w:r>
    </w:p>
    <w:p w:rsidR="009E74C8" w:rsidRPr="009E74C8" w:rsidRDefault="00F07CE3" w:rsidP="009E74C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>Qualität der Aufgabenkultur</w:t>
      </w:r>
    </w:p>
    <w:p w:rsidR="00F07CE3" w:rsidRDefault="00F07CE3" w:rsidP="009E74C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>Methodenschulung als Aufgabe der Primarstufe im Mathematikunterricht</w:t>
      </w:r>
    </w:p>
    <w:p w:rsidR="00F07CE3" w:rsidRDefault="00F07CE3" w:rsidP="009E74C8">
      <w:pPr>
        <w:widowControl w:val="0"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>Entwicklung der Mathematikdidaktik: von der Stoffdidaktik zum Lernen auf eigenen Wegen</w:t>
      </w:r>
    </w:p>
    <w:p w:rsidR="00F07CE3" w:rsidRDefault="00F07CE3" w:rsidP="009E74C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>Paradigmenwechsel: vom Rechenunterricht zum Mathematikunterricht</w:t>
      </w:r>
    </w:p>
    <w:p w:rsidR="00F07CE3" w:rsidRPr="009E74C8" w:rsidRDefault="00F07CE3" w:rsidP="009E74C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>Geometrieunterricht in der Elementar- und Primarstufenpädagogik</w:t>
      </w:r>
    </w:p>
    <w:p w:rsidR="009E74C8" w:rsidRDefault="009E74C8" w:rsidP="009E74C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>Entwicklung kindlicher Lösungsstrategien im Bereich der Geometrie</w:t>
      </w:r>
      <w:bookmarkStart w:id="0" w:name="_GoBack"/>
      <w:bookmarkEnd w:id="0"/>
    </w:p>
    <w:p w:rsidR="009E74C8" w:rsidRPr="009E74C8" w:rsidRDefault="00F07CE3" w:rsidP="009E74C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>Beispielhafter Lehrunterricht </w:t>
      </w:r>
      <w:r w:rsidR="009E74C8">
        <w:rPr>
          <w:rFonts w:ascii="Arial" w:hAnsi="Arial" w:cs="Arial"/>
          <w:sz w:val="26"/>
          <w:szCs w:val="26"/>
        </w:rPr>
        <w:t>/ konkrete Unterrichtsgestaltung</w:t>
      </w:r>
    </w:p>
    <w:p w:rsidR="00F07CE3" w:rsidRDefault="009E74C8" w:rsidP="009E74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</w:t>
      </w:r>
      <w:r w:rsidR="00F07CE3">
        <w:rPr>
          <w:rFonts w:ascii="Verdana" w:hAnsi="Verdana" w:cs="Verdana"/>
          <w:sz w:val="20"/>
          <w:szCs w:val="20"/>
        </w:rPr>
        <w:t>(</w:t>
      </w:r>
      <w:hyperlink r:id="rId6" w:history="1">
        <w:r w:rsidR="00F07CE3">
          <w:rPr>
            <w:rFonts w:ascii="Verdana" w:hAnsi="Verdana" w:cs="Verdana"/>
            <w:color w:val="0000E9"/>
            <w:sz w:val="20"/>
            <w:szCs w:val="20"/>
            <w:u w:val="single" w:color="0000E9"/>
          </w:rPr>
          <w:t>http://www.youtube.com/watch?v=cb4DFLe2SWg</w:t>
        </w:r>
      </w:hyperlink>
      <w:r w:rsidR="00F07CE3">
        <w:rPr>
          <w:rFonts w:ascii="Verdana" w:hAnsi="Verdana" w:cs="Verdana"/>
          <w:sz w:val="20"/>
          <w:szCs w:val="20"/>
        </w:rPr>
        <w:t>)</w:t>
      </w:r>
    </w:p>
    <w:p w:rsidR="008E31B9" w:rsidRDefault="00F07CE3" w:rsidP="00F07CE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 </w:t>
      </w:r>
    </w:p>
    <w:p w:rsidR="00F07CE3" w:rsidRDefault="00F07CE3" w:rsidP="00F07CE3"/>
    <w:p w:rsidR="00F07CE3" w:rsidRDefault="00F07CE3" w:rsidP="00F07CE3"/>
    <w:p w:rsidR="00F07CE3" w:rsidRDefault="009E74C8" w:rsidP="00F07CE3">
      <w:r w:rsidRPr="0078395B">
        <w:rPr>
          <w:rFonts w:ascii="Helvetica" w:hAnsi="Helvetica"/>
          <w:noProof/>
          <w:sz w:val="20"/>
        </w:rPr>
        <w:drawing>
          <wp:anchor distT="0" distB="0" distL="114300" distR="114300" simplePos="0" relativeHeight="251659264" behindDoc="1" locked="0" layoutInCell="1" allowOverlap="1" wp14:anchorId="47134380" wp14:editId="49117152">
            <wp:simplePos x="0" y="0"/>
            <wp:positionH relativeFrom="column">
              <wp:posOffset>0</wp:posOffset>
            </wp:positionH>
            <wp:positionV relativeFrom="paragraph">
              <wp:posOffset>50800</wp:posOffset>
            </wp:positionV>
            <wp:extent cx="5600700" cy="3543300"/>
            <wp:effectExtent l="0" t="0" r="12700" b="12700"/>
            <wp:wrapNone/>
            <wp:docPr id="7" name="Bild 7" descr="Macintosh HD:Users:gerlindeandrosch:Desktop:Bildschirmfoto 2013-09-12 um 18.56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rlindeandrosch:Desktop:Bildschirmfoto 2013-09-12 um 18.56.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CE3" w:rsidRDefault="00F07CE3" w:rsidP="00F07CE3"/>
    <w:p w:rsidR="00F07CE3" w:rsidRDefault="00F07CE3" w:rsidP="00F07CE3"/>
    <w:p w:rsidR="00F07CE3" w:rsidRDefault="00F07CE3" w:rsidP="00F07CE3"/>
    <w:p w:rsidR="00F07CE3" w:rsidRDefault="00F07CE3" w:rsidP="00F07CE3"/>
    <w:p w:rsidR="00F07CE3" w:rsidRDefault="00F07CE3" w:rsidP="00F07CE3"/>
    <w:p w:rsidR="00F07CE3" w:rsidRDefault="00F07CE3" w:rsidP="00F07CE3"/>
    <w:p w:rsidR="00F07CE3" w:rsidRDefault="00F07CE3" w:rsidP="00F07CE3"/>
    <w:p w:rsidR="00F07CE3" w:rsidRDefault="00F07CE3" w:rsidP="00F07CE3"/>
    <w:p w:rsidR="00F07CE3" w:rsidRDefault="00F07CE3" w:rsidP="00F07CE3"/>
    <w:p w:rsidR="00F07CE3" w:rsidRDefault="00F07CE3" w:rsidP="00F07CE3"/>
    <w:p w:rsidR="00F07CE3" w:rsidRDefault="00F07CE3" w:rsidP="00F07CE3"/>
    <w:p w:rsidR="00F07CE3" w:rsidRDefault="00F07CE3" w:rsidP="00F07CE3"/>
    <w:p w:rsidR="009E74C8" w:rsidRDefault="009E74C8" w:rsidP="00F07CE3">
      <w:pPr>
        <w:spacing w:line="360" w:lineRule="auto"/>
        <w:rPr>
          <w:rFonts w:ascii="Helvetica" w:eastAsia="ＭＳ ゴシック" w:hAnsi="Helvetica" w:cs="Arial"/>
          <w:color w:val="000000"/>
          <w:sz w:val="16"/>
          <w:szCs w:val="16"/>
        </w:rPr>
      </w:pPr>
    </w:p>
    <w:p w:rsidR="009E74C8" w:rsidRDefault="009E74C8" w:rsidP="00F07CE3">
      <w:pPr>
        <w:spacing w:line="360" w:lineRule="auto"/>
        <w:rPr>
          <w:rFonts w:ascii="Helvetica" w:eastAsia="ＭＳ ゴシック" w:hAnsi="Helvetica" w:cs="Arial"/>
          <w:color w:val="000000"/>
          <w:sz w:val="16"/>
          <w:szCs w:val="16"/>
        </w:rPr>
      </w:pPr>
    </w:p>
    <w:p w:rsidR="009E74C8" w:rsidRDefault="009E74C8" w:rsidP="00F07CE3">
      <w:pPr>
        <w:spacing w:line="360" w:lineRule="auto"/>
        <w:rPr>
          <w:rFonts w:ascii="Helvetica" w:eastAsia="ＭＳ ゴシック" w:hAnsi="Helvetica" w:cs="Arial"/>
          <w:color w:val="000000"/>
          <w:sz w:val="16"/>
          <w:szCs w:val="16"/>
        </w:rPr>
      </w:pPr>
    </w:p>
    <w:p w:rsidR="009E74C8" w:rsidRDefault="009E74C8" w:rsidP="00F07CE3">
      <w:pPr>
        <w:spacing w:line="360" w:lineRule="auto"/>
        <w:rPr>
          <w:rFonts w:ascii="Helvetica" w:eastAsia="ＭＳ ゴシック" w:hAnsi="Helvetica" w:cs="Arial"/>
          <w:color w:val="000000"/>
          <w:sz w:val="16"/>
          <w:szCs w:val="16"/>
        </w:rPr>
      </w:pPr>
    </w:p>
    <w:p w:rsidR="009E74C8" w:rsidRDefault="009E74C8" w:rsidP="00F07CE3">
      <w:pPr>
        <w:spacing w:line="360" w:lineRule="auto"/>
        <w:rPr>
          <w:rFonts w:ascii="Helvetica" w:eastAsia="ＭＳ ゴシック" w:hAnsi="Helvetica" w:cs="Arial"/>
          <w:color w:val="000000"/>
          <w:sz w:val="16"/>
          <w:szCs w:val="16"/>
        </w:rPr>
      </w:pPr>
    </w:p>
    <w:p w:rsidR="009E74C8" w:rsidRDefault="009E74C8" w:rsidP="00F07CE3">
      <w:pPr>
        <w:spacing w:line="360" w:lineRule="auto"/>
        <w:rPr>
          <w:rFonts w:ascii="Helvetica" w:eastAsia="ＭＳ ゴシック" w:hAnsi="Helvetica" w:cs="Arial"/>
          <w:color w:val="000000"/>
          <w:sz w:val="16"/>
          <w:szCs w:val="16"/>
        </w:rPr>
      </w:pPr>
    </w:p>
    <w:p w:rsidR="009E74C8" w:rsidRDefault="009E74C8" w:rsidP="00F07CE3">
      <w:pPr>
        <w:spacing w:line="360" w:lineRule="auto"/>
        <w:rPr>
          <w:rFonts w:ascii="Helvetica" w:eastAsia="ＭＳ ゴシック" w:hAnsi="Helvetica" w:cs="Arial"/>
          <w:color w:val="000000"/>
          <w:sz w:val="16"/>
          <w:szCs w:val="16"/>
        </w:rPr>
      </w:pPr>
    </w:p>
    <w:p w:rsidR="009E74C8" w:rsidRDefault="009E74C8" w:rsidP="00F07CE3">
      <w:pPr>
        <w:spacing w:line="360" w:lineRule="auto"/>
        <w:rPr>
          <w:rFonts w:ascii="Helvetica" w:eastAsia="ＭＳ ゴシック" w:hAnsi="Helvetica" w:cs="Arial"/>
          <w:color w:val="000000"/>
          <w:sz w:val="16"/>
          <w:szCs w:val="16"/>
        </w:rPr>
      </w:pPr>
    </w:p>
    <w:p w:rsidR="009E74C8" w:rsidRDefault="009E74C8" w:rsidP="00F07CE3">
      <w:pPr>
        <w:spacing w:line="360" w:lineRule="auto"/>
        <w:rPr>
          <w:rFonts w:ascii="Helvetica" w:eastAsia="ＭＳ ゴシック" w:hAnsi="Helvetica" w:cs="Arial"/>
          <w:color w:val="000000"/>
          <w:sz w:val="16"/>
          <w:szCs w:val="16"/>
        </w:rPr>
      </w:pPr>
    </w:p>
    <w:p w:rsidR="00F07CE3" w:rsidRPr="00F805AA" w:rsidRDefault="00F07CE3" w:rsidP="00F07CE3">
      <w:pPr>
        <w:spacing w:line="360" w:lineRule="auto"/>
        <w:rPr>
          <w:rFonts w:ascii="Helvetica" w:eastAsia="ＭＳ ゴシック" w:hAnsi="Helvetica" w:cs="Arial"/>
          <w:color w:val="000000"/>
          <w:sz w:val="16"/>
          <w:szCs w:val="16"/>
        </w:rPr>
      </w:pPr>
      <w:r>
        <w:rPr>
          <w:rFonts w:ascii="Helvetica" w:eastAsia="ＭＳ ゴシック" w:hAnsi="Helvetica" w:cs="Arial"/>
          <w:color w:val="000000"/>
          <w:sz w:val="16"/>
          <w:szCs w:val="16"/>
        </w:rPr>
        <w:t>Abbildung</w:t>
      </w:r>
      <w:r w:rsidRPr="00F805AA">
        <w:rPr>
          <w:rFonts w:ascii="Helvetica" w:eastAsia="ＭＳ ゴシック" w:hAnsi="Helvetica" w:cs="Arial"/>
          <w:color w:val="000000"/>
          <w:sz w:val="16"/>
          <w:szCs w:val="16"/>
        </w:rPr>
        <w:t>: Videostill Wolfgang Wagner</w:t>
      </w:r>
    </w:p>
    <w:p w:rsidR="00F07CE3" w:rsidRDefault="00F07CE3" w:rsidP="00F07CE3"/>
    <w:sectPr w:rsidR="00F07CE3" w:rsidSect="003037E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E3"/>
    <w:rsid w:val="003037E2"/>
    <w:rsid w:val="008E31B9"/>
    <w:rsid w:val="009E74C8"/>
    <w:rsid w:val="00F0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youtube.com/watch?v=cb4DFLe2SWg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754</Characters>
  <Application>Microsoft Macintosh Word</Application>
  <DocSecurity>4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Gertrude Androsch</dc:creator>
  <cp:keywords/>
  <dc:description/>
  <cp:lastModifiedBy>Gertrude Androsch</cp:lastModifiedBy>
  <cp:revision>2</cp:revision>
  <dcterms:created xsi:type="dcterms:W3CDTF">2014-12-21T22:32:00Z</dcterms:created>
  <dcterms:modified xsi:type="dcterms:W3CDTF">2014-12-21T22:32:00Z</dcterms:modified>
</cp:coreProperties>
</file>